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第716号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现公布《国务院关于在线政务服务的若干规定》，自公布之日起施行。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总　理　　李克强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2019年4月26日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国务院关于在线政务服务的若干规定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第一条</w:t>
      </w:r>
      <w:r>
        <w:rPr>
          <w:rFonts w:hint="eastAsia" w:ascii="宋体" w:hAnsi="宋体" w:eastAsia="宋体" w:cs="宋体"/>
          <w:i w:val="0"/>
          <w:caps w:val="0"/>
          <w:color w:val="333333"/>
          <w:spacing w:val="0"/>
          <w:sz w:val="24"/>
          <w:szCs w:val="24"/>
          <w:shd w:val="clear" w:color="auto" w:fill="FFFFFF"/>
        </w:rPr>
        <w:t>　为了全面提升政务服务规范化、便利化水平，为企业和群众（以下称行政相对人）提供高效、便捷的政务服务，优化营商环境，制定本规定。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第二条</w:t>
      </w:r>
      <w:r>
        <w:rPr>
          <w:rFonts w:hint="eastAsia" w:ascii="宋体" w:hAnsi="宋体" w:eastAsia="宋体" w:cs="宋体"/>
          <w:i w:val="0"/>
          <w:caps w:val="0"/>
          <w:color w:val="333333"/>
          <w:spacing w:val="0"/>
          <w:sz w:val="24"/>
          <w:szCs w:val="24"/>
          <w:shd w:val="clear" w:color="auto" w:fill="FFFFFF"/>
        </w:rPr>
        <w:t>　国家加快建设全国一体化在线政务服务平台（以下简称一体化在线平台），推进各地区、各部门政务服务平台规范化、标准化、集约化建设和互联互通，推动实现政务服务事项全国标准统一、全流程网上办理，促进政务服务跨地区、跨部门、跨层级数据共享和业务协同，并依托一体化在线平台推进政务服务线上线下深度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一体化在线平台由国家政务服务平台、国务院有关部门政务服务平台和各地区政务服务平台组成。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第三条</w:t>
      </w:r>
      <w:r>
        <w:rPr>
          <w:rFonts w:hint="eastAsia" w:ascii="宋体" w:hAnsi="宋体" w:eastAsia="宋体" w:cs="宋体"/>
          <w:i w:val="0"/>
          <w:caps w:val="0"/>
          <w:color w:val="333333"/>
          <w:spacing w:val="0"/>
          <w:sz w:val="24"/>
          <w:szCs w:val="24"/>
          <w:shd w:val="clear" w:color="auto" w:fill="FFFFFF"/>
        </w:rPr>
        <w:t>　国务院办公厅负责牵头推进国家政务服务平台建设，推动建设一体化在线平台标准规范体系、安全保障体系和运营管理体系。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省、自治区、直辖市人民政府和国务院有关部门负责本地区、本部门政务服务平台建设、安全保障和运营管理，做好与国家政务服务平台对接工作。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第四条</w:t>
      </w:r>
      <w:r>
        <w:rPr>
          <w:rFonts w:hint="eastAsia" w:ascii="宋体" w:hAnsi="宋体" w:eastAsia="宋体" w:cs="宋体"/>
          <w:i w:val="0"/>
          <w:caps w:val="0"/>
          <w:color w:val="333333"/>
          <w:spacing w:val="0"/>
          <w:sz w:val="24"/>
          <w:szCs w:val="24"/>
          <w:shd w:val="clear" w:color="auto" w:fill="FFFFFF"/>
        </w:rPr>
        <w:t>　除法律、法规另有规定或者涉及国家秘密等情形外，政务服务事项应当按照国务院确定的步骤，纳入一体化在线平台办理。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政务服务事项包括行政权力事项和公共服务事项。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第五条</w:t>
      </w:r>
      <w:r>
        <w:rPr>
          <w:rFonts w:hint="eastAsia" w:ascii="宋体" w:hAnsi="宋体" w:eastAsia="宋体" w:cs="宋体"/>
          <w:i w:val="0"/>
          <w:caps w:val="0"/>
          <w:color w:val="333333"/>
          <w:spacing w:val="0"/>
          <w:sz w:val="24"/>
          <w:szCs w:val="24"/>
          <w:shd w:val="clear" w:color="auto" w:fill="FFFFFF"/>
        </w:rPr>
        <w:t>　国家政务服务平台基于自然人身份信息、法人单位信息等资源，建设全国统一身份认证系统，为各地区、各部门政务服务平台提供统一身份认证服务，实现一次认证、全网通办。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第六条</w:t>
      </w:r>
      <w:r>
        <w:rPr>
          <w:rFonts w:hint="eastAsia" w:ascii="宋体" w:hAnsi="宋体" w:eastAsia="宋体" w:cs="宋体"/>
          <w:i w:val="0"/>
          <w:caps w:val="0"/>
          <w:color w:val="333333"/>
          <w:spacing w:val="0"/>
          <w:sz w:val="24"/>
          <w:szCs w:val="24"/>
          <w:shd w:val="clear" w:color="auto" w:fill="FFFFFF"/>
        </w:rPr>
        <w:t>　行政机关和其他负有政务服务职责的机构（以下统称政务服务机构）应当按照规范化、标准化要求编制办事指南，明确政务服务事项的受理条件、办事材料、办理流程等信息。办事指南应当在政务服务平台公布。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第七条</w:t>
      </w:r>
      <w:r>
        <w:rPr>
          <w:rFonts w:hint="eastAsia" w:ascii="宋体" w:hAnsi="宋体" w:eastAsia="宋体" w:cs="宋体"/>
          <w:i w:val="0"/>
          <w:caps w:val="0"/>
          <w:color w:val="333333"/>
          <w:spacing w:val="0"/>
          <w:sz w:val="24"/>
          <w:szCs w:val="24"/>
          <w:shd w:val="clear" w:color="auto" w:fill="FFFFFF"/>
        </w:rPr>
        <w:t>　行政相对人在线办理政务服务事项，应当提交真实、有效的办事材料；政务服务机构通过数据共享能够获得的信息，不得要求行政相对人另行提供。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政务服务机构不得将行政相对人提交的办事材料用于与政务服务无关的用途。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第八条</w:t>
      </w:r>
      <w:r>
        <w:rPr>
          <w:rFonts w:hint="eastAsia" w:ascii="宋体" w:hAnsi="宋体" w:eastAsia="宋体" w:cs="宋体"/>
          <w:i w:val="0"/>
          <w:caps w:val="0"/>
          <w:color w:val="333333"/>
          <w:spacing w:val="0"/>
          <w:sz w:val="24"/>
          <w:szCs w:val="24"/>
          <w:shd w:val="clear" w:color="auto" w:fill="FFFFFF"/>
        </w:rPr>
        <w:t>　政务服务中使用的符合《中华人民共和国电子签名法》规定条件的可靠的电子签名，与手写签名或者盖章具有同等法律效力。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第九条</w:t>
      </w:r>
      <w:r>
        <w:rPr>
          <w:rFonts w:hint="eastAsia" w:ascii="宋体" w:hAnsi="宋体" w:eastAsia="宋体" w:cs="宋体"/>
          <w:i w:val="0"/>
          <w:caps w:val="0"/>
          <w:color w:val="333333"/>
          <w:spacing w:val="0"/>
          <w:sz w:val="24"/>
          <w:szCs w:val="24"/>
          <w:shd w:val="clear" w:color="auto" w:fill="FFFFFF"/>
        </w:rPr>
        <w:t>　国家建立权威、规范、可信的统一电子印章系统。国务院有关部门、地方人民政府及其有关部门使用国家统一电子印章系统制发的电子印章。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电子印章与实物印章具有同等法律效力，加盖电子印章的电子材料合法有效。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第十条</w:t>
      </w:r>
      <w:r>
        <w:rPr>
          <w:rFonts w:hint="eastAsia" w:ascii="宋体" w:hAnsi="宋体" w:eastAsia="宋体" w:cs="宋体"/>
          <w:i w:val="0"/>
          <w:caps w:val="0"/>
          <w:color w:val="333333"/>
          <w:spacing w:val="0"/>
          <w:sz w:val="24"/>
          <w:szCs w:val="24"/>
          <w:shd w:val="clear" w:color="auto" w:fill="FFFFFF"/>
        </w:rPr>
        <w:t>　国家建立电子证照共享服务系统，实现电子证照跨地区、跨部门共享和全国范围内互信互认。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国务院有关部门、地方人民政府及其有关部门按照电子证照国家标准、技术规范制作和管理电子证照，电子证照采用标准版式文档格式。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电子证照与纸质证照具有同等法律效力。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第十一条</w:t>
      </w:r>
      <w:r>
        <w:rPr>
          <w:rFonts w:hint="eastAsia" w:ascii="宋体" w:hAnsi="宋体" w:eastAsia="宋体" w:cs="宋体"/>
          <w:i w:val="0"/>
          <w:caps w:val="0"/>
          <w:color w:val="333333"/>
          <w:spacing w:val="0"/>
          <w:sz w:val="24"/>
          <w:szCs w:val="24"/>
          <w:shd w:val="clear" w:color="auto" w:fill="FFFFFF"/>
        </w:rPr>
        <w:t>　除法律、行政法规另有规定外，电子证照和加盖电子印章的电子材料可以作为办理政务服务事项的依据。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第十二条</w:t>
      </w:r>
      <w:r>
        <w:rPr>
          <w:rFonts w:hint="eastAsia" w:ascii="宋体" w:hAnsi="宋体" w:eastAsia="宋体" w:cs="宋体"/>
          <w:i w:val="0"/>
          <w:caps w:val="0"/>
          <w:color w:val="333333"/>
          <w:spacing w:val="0"/>
          <w:sz w:val="24"/>
          <w:szCs w:val="24"/>
          <w:shd w:val="clear" w:color="auto" w:fill="FFFFFF"/>
        </w:rPr>
        <w:t>　政务服务机构应当对履行职责过程中形成的电子文件进行规范管理，按照档案管理要求及时以电子形式归档并向档案部门移交。除法律、行政法规另有规定外，电子文件不再以纸质形式归档和移交。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符合档案管理要求的电子档案与纸质档案具有同等法律效力。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第十三条</w:t>
      </w:r>
      <w:r>
        <w:rPr>
          <w:rFonts w:hint="eastAsia" w:ascii="宋体" w:hAnsi="宋体" w:eastAsia="宋体" w:cs="宋体"/>
          <w:i w:val="0"/>
          <w:caps w:val="0"/>
          <w:color w:val="333333"/>
          <w:spacing w:val="0"/>
          <w:sz w:val="24"/>
          <w:szCs w:val="24"/>
          <w:shd w:val="clear" w:color="auto" w:fill="FFFFFF"/>
        </w:rPr>
        <w:t>　电子签名、电子印章、电子证照以及政务服务数据安全涉及电子认证、密码应用的，按照法律、行政法规和国家有关规定执行。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第十四条</w:t>
      </w:r>
      <w:r>
        <w:rPr>
          <w:rFonts w:hint="eastAsia" w:ascii="宋体" w:hAnsi="宋体" w:eastAsia="宋体" w:cs="宋体"/>
          <w:i w:val="0"/>
          <w:caps w:val="0"/>
          <w:color w:val="333333"/>
          <w:spacing w:val="0"/>
          <w:sz w:val="24"/>
          <w:szCs w:val="24"/>
          <w:shd w:val="clear" w:color="auto" w:fill="FFFFFF"/>
        </w:rPr>
        <w:t>　政务服务机构及其工作人员泄露、出售或者非法向他人提供履行职责过程中知悉的个人信息、隐私和商业秘密，或者不依法履行职责，玩忽职守、滥用职权、徇私舞弊的，依法追究法律责任。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第十五条</w:t>
      </w:r>
      <w:r>
        <w:rPr>
          <w:rFonts w:hint="eastAsia" w:ascii="宋体" w:hAnsi="宋体" w:eastAsia="宋体" w:cs="宋体"/>
          <w:i w:val="0"/>
          <w:caps w:val="0"/>
          <w:color w:val="333333"/>
          <w:spacing w:val="0"/>
          <w:sz w:val="24"/>
          <w:szCs w:val="24"/>
          <w:shd w:val="clear" w:color="auto" w:fill="FFFFFF"/>
        </w:rPr>
        <w:t>　本规定下列用语的含义：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（一）电子签名，是指数据电文中以电子形式所含、所附用于识别签名人身份并表明签名人认可其中内容的数据。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（二）电子印章，是指基于可信密码技术生成身份标识，以电子数据图形表现的印章。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（三）电子证照，是指由计算机等电子设备形成、传输和存储的证件、执照等电子文件。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（四）电子档案，是指具有凭证、查考和保存价值并归档保存的电子文件。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第十六条</w:t>
      </w:r>
      <w:r>
        <w:rPr>
          <w:rFonts w:hint="eastAsia" w:ascii="宋体" w:hAnsi="宋体" w:eastAsia="宋体" w:cs="宋体"/>
          <w:i w:val="0"/>
          <w:caps w:val="0"/>
          <w:color w:val="333333"/>
          <w:spacing w:val="0"/>
          <w:sz w:val="24"/>
          <w:szCs w:val="24"/>
          <w:shd w:val="clear" w:color="auto" w:fill="FFFFFF"/>
        </w:rPr>
        <w:t>　本规定自公布之日起施行。</w:t>
      </w:r>
    </w:p>
    <w:p>
      <w:pPr>
        <w:rPr>
          <w:sz w:val="24"/>
          <w:szCs w:val="32"/>
        </w:rPr>
      </w:pPr>
    </w:p>
    <w:p>
      <w:pPr>
        <w:jc w:val="right"/>
        <w:rPr>
          <w:rFonts w:hint="eastAsia" w:eastAsia="宋体"/>
          <w:b/>
          <w:bCs/>
          <w:sz w:val="24"/>
          <w:szCs w:val="32"/>
          <w:lang w:eastAsia="zh-CN"/>
        </w:rPr>
      </w:pPr>
      <w:bookmarkStart w:id="0" w:name="_GoBack"/>
      <w:bookmarkEnd w:id="0"/>
      <w:r>
        <w:rPr>
          <w:rFonts w:hint="eastAsia"/>
          <w:b/>
          <w:bCs/>
          <w:sz w:val="24"/>
          <w:szCs w:val="32"/>
          <w:lang w:eastAsia="zh-CN"/>
        </w:rPr>
        <w:t>来源：中国政府网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2E3918DE"/>
    <w:rsid w:val="60A0544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